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D6A97" w14:textId="77777777" w:rsidR="0065135C" w:rsidRPr="00C377C9" w:rsidRDefault="0065135C" w:rsidP="0065135C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bookmarkStart w:id="0" w:name="_GoBack"/>
      <w:bookmarkEnd w:id="0"/>
      <w:r w:rsidRPr="00C377C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HCA Disclosure Document Packets Procedure</w:t>
      </w:r>
    </w:p>
    <w:p w14:paraId="58AED3C8" w14:textId="77777777" w:rsidR="0065135C" w:rsidRPr="00C377C9" w:rsidRDefault="0065135C" w:rsidP="0065135C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45FF90F3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Sellers request </w:t>
      </w:r>
      <w:proofErr w:type="gramStart"/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a</w:t>
      </w:r>
      <w:proofErr w:type="gramEnd"/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HCA Disclosure packet via the HCA email address (or via a link accessible via the HCA website?) </w:t>
      </w:r>
    </w:p>
    <w:p w14:paraId="78688654" w14:textId="77777777" w:rsidR="0065135C" w:rsidRPr="00C377C9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5CF62C5D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If request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for a Disclosure Packet </w:t>
      </w: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comes via the HCA email address, the Board directs the seller to  </w:t>
      </w:r>
      <w:hyperlink r:id="rId5" w:tgtFrame="_blank" w:history="1">
        <w:r w:rsidRPr="00FE6DAF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homewisedocs.com</w:t>
        </w:r>
      </w:hyperlink>
      <w:r>
        <w:rPr>
          <w:rFonts w:ascii="Arial" w:eastAsia="Times New Roman" w:hAnsi="Arial" w:cs="Arial"/>
          <w:color w:val="222222"/>
          <w:sz w:val="24"/>
          <w:szCs w:val="24"/>
        </w:rPr>
        <w:t xml:space="preserve"> where they will need to Sign Up in order to request a packet.</w:t>
      </w:r>
    </w:p>
    <w:p w14:paraId="6B10E2B2" w14:textId="77777777" w:rsidR="0065135C" w:rsidRPr="00C377C9" w:rsidRDefault="0065135C" w:rsidP="0065135C">
      <w:pPr>
        <w:pStyle w:val="ListParagraph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01D5AA9F" w14:textId="77777777" w:rsidR="0065135C" w:rsidRPr="00C377C9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The first screen a user will see is this:</w:t>
      </w:r>
    </w:p>
    <w:p w14:paraId="7CFF5539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6A756624" w14:textId="77777777" w:rsidR="0065135C" w:rsidRPr="00FE6DAF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EE335E0" wp14:editId="3D9699DB">
            <wp:extent cx="5943600" cy="3343275"/>
            <wp:effectExtent l="0" t="0" r="0" b="952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5C5A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04CFCA68" w14:textId="77777777" w:rsidR="0065135C" w:rsidRPr="00FE6DAF" w:rsidRDefault="0065135C" w:rsidP="0065135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E6DAF"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  <w:t> </w:t>
      </w:r>
      <w:r w:rsidRPr="00FE6DAF">
        <w:rPr>
          <w:rFonts w:ascii="Arial" w:eastAsia="Times New Roman" w:hAnsi="Arial" w:cs="Arial"/>
          <w:color w:val="222222"/>
          <w:sz w:val="24"/>
          <w:szCs w:val="24"/>
        </w:rPr>
        <w:t xml:space="preserve">            </w:t>
      </w:r>
    </w:p>
    <w:p w14:paraId="3294A5DD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Once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a user cr</w:t>
      </w: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eate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s their account</w:t>
      </w: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, including creation of a password, the system takes the user to this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next </w:t>
      </w: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screen:</w:t>
      </w:r>
    </w:p>
    <w:p w14:paraId="0BABDDF7" w14:textId="77777777" w:rsidR="0065135C" w:rsidRPr="00C377C9" w:rsidRDefault="0065135C" w:rsidP="0065135C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5B6EF591" w14:textId="77777777" w:rsidR="0065135C" w:rsidRPr="00C377C9" w:rsidRDefault="0065135C" w:rsidP="0065135C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4ACF954A" w14:textId="77777777" w:rsidR="0065135C" w:rsidRPr="00FE6DAF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5994B56" wp14:editId="74EC07D8">
            <wp:extent cx="5943600" cy="3343275"/>
            <wp:effectExtent l="0" t="0" r="0" b="9525"/>
            <wp:docPr id="2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1B04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2ADC27D8" w14:textId="77777777" w:rsidR="0065135C" w:rsidRPr="00FE6DAF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5AF15692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User then enters ‘Hillcrest Cluster Association in the space under place new order. Doing this will result in the user seeing the following info:</w:t>
      </w:r>
    </w:p>
    <w:p w14:paraId="7792F55A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5BDB877D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0FE9A1C0" w14:textId="77777777" w:rsidR="0065135C" w:rsidRPr="00911894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DF5CF00" wp14:editId="7A12EB45">
            <wp:extent cx="5943600" cy="3343275"/>
            <wp:effectExtent l="0" t="0" r="0" b="9525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0657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3CD2E4F0" w14:textId="77777777" w:rsidR="0065135C" w:rsidRDefault="0065135C" w:rsidP="0065135C">
      <w:pPr>
        <w:pStyle w:val="ListParagraph"/>
        <w:spacing w:after="0" w:line="240" w:lineRule="auto"/>
        <w:ind w:left="810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01A5A0E9" w14:textId="77777777" w:rsidR="0065135C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t>They then select ‘I’m buying or selling my home’ button.</w:t>
      </w:r>
    </w:p>
    <w:p w14:paraId="4A1AB654" w14:textId="77777777" w:rsidR="0065135C" w:rsidRPr="00C377C9" w:rsidRDefault="0065135C" w:rsidP="0065135C">
      <w:pPr>
        <w:pStyle w:val="ListParagraph"/>
        <w:spacing w:after="0" w:line="240" w:lineRule="auto"/>
        <w:ind w:left="810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7DD18A62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Once the user verifies their address, the system will take them to the following screen where the user selects the box in the right-hand column of the </w:t>
      </w:r>
      <w:proofErr w:type="gramStart"/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navy blue</w:t>
      </w:r>
      <w:proofErr w:type="gramEnd"/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section of the page.</w:t>
      </w:r>
    </w:p>
    <w:p w14:paraId="6AB6BD0C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7F7F617A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2D89FB7" wp14:editId="0B740DD2">
            <wp:extent cx="5943600" cy="334327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89A5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1F6C5064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1954D0D1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Sellers have an option to pay the fee upfront, or to pay at closing. Per Capitol, most sellers choose to pay at closing. </w:t>
      </w:r>
    </w:p>
    <w:p w14:paraId="65DB9626" w14:textId="77777777" w:rsidR="0065135C" w:rsidRPr="00911894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E42D8B3" wp14:editId="658039B2">
            <wp:extent cx="5943600" cy="3343275"/>
            <wp:effectExtent l="0" t="0" r="0" b="9525"/>
            <wp:docPr id="6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20CC" w14:textId="77777777" w:rsidR="0065135C" w:rsidRPr="00FE6DAF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62308A7" w14:textId="77777777" w:rsidR="0065135C" w:rsidRPr="00FE6DAF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 w:rsidRPr="00FE6DAF"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  <w:t> </w:t>
      </w:r>
    </w:p>
    <w:p w14:paraId="790FC0A3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User then completes the next form:</w:t>
      </w:r>
    </w:p>
    <w:p w14:paraId="6C5E227A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725D867F" w14:textId="77777777" w:rsidR="0065135C" w:rsidRPr="00911894" w:rsidRDefault="0065135C" w:rsidP="0065135C">
      <w:pPr>
        <w:spacing w:after="0" w:line="240" w:lineRule="auto"/>
        <w:ind w:left="360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3324672" wp14:editId="3AC542A7">
            <wp:extent cx="5943600" cy="3343275"/>
            <wp:effectExtent l="0" t="0" r="0" b="952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B0CC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077442ED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12383626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1181FE30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43013B9F" w14:textId="77777777" w:rsidR="0065135C" w:rsidRPr="00C377C9" w:rsidRDefault="0065135C" w:rsidP="0065135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t>User c</w:t>
      </w: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omplete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s</w:t>
      </w: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the rest of the steps, using the navigation bar at the top of the page to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guide them in completing</w:t>
      </w: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all steps.</w:t>
      </w:r>
    </w:p>
    <w:p w14:paraId="215927D8" w14:textId="77777777" w:rsidR="0065135C" w:rsidRPr="00911894" w:rsidRDefault="0065135C" w:rsidP="0065135C">
      <w:pPr>
        <w:pStyle w:val="ListParagraph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745A3E37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C9AE633" wp14:editId="1D7E01BB">
            <wp:extent cx="5943600" cy="1495425"/>
            <wp:effectExtent l="0" t="0" r="0" b="952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5270"/>
                    <a:stretch/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1BF63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54E81919" w14:textId="77777777" w:rsidR="0065135C" w:rsidRDefault="0065135C" w:rsidP="0065135C">
      <w:pPr>
        <w:pStyle w:val="ListParagraph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6717AFA4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12BA256F" w14:textId="77777777" w:rsidR="0065135C" w:rsidRDefault="0065135C" w:rsidP="0065135C">
      <w:pPr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shd w:val="clear" w:color="auto" w:fill="FFFFFF"/>
        </w:rPr>
      </w:pPr>
    </w:p>
    <w:p w14:paraId="0A3ADAA9" w14:textId="30DDC92B" w:rsidR="0065135C" w:rsidRPr="00917A05" w:rsidRDefault="0065135C" w:rsidP="0065135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Once the request is completed through </w:t>
      </w:r>
      <w:proofErr w:type="spellStart"/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>Homewise</w:t>
      </w:r>
      <w:proofErr w:type="spellEnd"/>
      <w:r w:rsidRPr="00C377C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,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both the Cluster board and our Property Management Company which produces the disclosure packets on our behalf will be notified.  An inspection of the home will </w:t>
      </w:r>
      <w:proofErr w:type="gramStart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occur, and</w:t>
      </w:r>
      <w:proofErr w:type="gramEnd"/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will be compiled into the disclosure packet and made available to the requesting party.</w:t>
      </w:r>
    </w:p>
    <w:p w14:paraId="56D13F09" w14:textId="77777777" w:rsidR="009158FE" w:rsidRDefault="0065135C"/>
    <w:sectPr w:rsidR="009158FE" w:rsidSect="005C1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215C7"/>
    <w:multiLevelType w:val="hybridMultilevel"/>
    <w:tmpl w:val="5DDC3C1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5C"/>
    <w:rsid w:val="005C1741"/>
    <w:rsid w:val="0065135C"/>
    <w:rsid w:val="0095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F1C6D1"/>
  <w15:chartTrackingRefBased/>
  <w15:docId w15:val="{263736A4-992A-FC44-BE91-4760045A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35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1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homewisedocs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Roberts</dc:creator>
  <cp:keywords/>
  <dc:description/>
  <cp:lastModifiedBy>Justin Roberts</cp:lastModifiedBy>
  <cp:revision>1</cp:revision>
  <dcterms:created xsi:type="dcterms:W3CDTF">2020-01-08T00:57:00Z</dcterms:created>
  <dcterms:modified xsi:type="dcterms:W3CDTF">2020-01-08T01:00:00Z</dcterms:modified>
</cp:coreProperties>
</file>